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A" w:rsidRDefault="0002001A" w:rsidP="004B7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2001A" w:rsidRDefault="0002001A" w:rsidP="004B7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B5AB7" w:rsidRDefault="003B5AB7" w:rsidP="004B7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D64" w:rsidRDefault="004B7D64" w:rsidP="004B7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Согласовано</w:t>
      </w:r>
    </w:p>
    <w:p w:rsidR="004B7D64" w:rsidRDefault="004B7D64" w:rsidP="004B7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Председатель ПК </w:t>
      </w:r>
    </w:p>
    <w:p w:rsidR="004B7D64" w:rsidRDefault="004B7D64" w:rsidP="004B7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_______________</w:t>
      </w:r>
    </w:p>
    <w:p w:rsidR="004B7D64" w:rsidRPr="00005BC0" w:rsidRDefault="004B7D64" w:rsidP="004B7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_» _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__201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02001A" w:rsidRDefault="0002001A" w:rsidP="000200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4FE5" w:rsidRDefault="0002001A" w:rsidP="000200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2001A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</w:t>
      </w:r>
      <w:r w:rsidR="00A04FE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_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="00A04FE5">
        <w:rPr>
          <w:rFonts w:ascii="Times New Roman" w:eastAsia="Times New Roman" w:hAnsi="Times New Roman" w:cs="Times New Roman"/>
          <w:bCs/>
          <w:sz w:val="28"/>
          <w:lang w:eastAsia="ru-RU"/>
        </w:rPr>
        <w:t>_</w:t>
      </w:r>
    </w:p>
    <w:p w:rsidR="0002001A" w:rsidRPr="00C808A3" w:rsidRDefault="0002001A" w:rsidP="000200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</w:pPr>
      <w:r w:rsidRPr="0002001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 приказу _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от 05.11.15</w:t>
      </w:r>
      <w:r w:rsidRPr="00C808A3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_</w:t>
      </w:r>
      <w:r w:rsidR="00C808A3" w:rsidRPr="00C808A3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№277-о</w:t>
      </w:r>
    </w:p>
    <w:p w:rsidR="0002001A" w:rsidRPr="0002001A" w:rsidRDefault="0002001A" w:rsidP="004B7D6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B7D64" w:rsidRDefault="004B7D64" w:rsidP="004B7D6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  <w:bookmarkStart w:id="0" w:name="_GoBack"/>
      <w:bookmarkEnd w:id="0"/>
    </w:p>
    <w:p w:rsidR="004B7D64" w:rsidRDefault="004B7D64" w:rsidP="004B7D6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Директор МБ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>ОУ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СОШ № 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0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4B7D64" w:rsidRDefault="004B7D64" w:rsidP="004B7D6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________________</w:t>
      </w:r>
    </w:p>
    <w:p w:rsidR="004B7D64" w:rsidRPr="00005BC0" w:rsidRDefault="004B7D64" w:rsidP="004B7D6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«_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_» _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__201</w:t>
      </w:r>
      <w:r w:rsidR="00E1285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4B7D64" w:rsidRDefault="004B7D64" w:rsidP="004B7D6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4B7D64" w:rsidSect="004B7D64">
          <w:pgSz w:w="11906" w:h="16838"/>
          <w:pgMar w:top="1418" w:right="851" w:bottom="851" w:left="851" w:header="709" w:footer="709" w:gutter="0"/>
          <w:cols w:num="2" w:space="708"/>
          <w:docGrid w:linePitch="360"/>
        </w:sectPr>
      </w:pPr>
    </w:p>
    <w:p w:rsidR="004B7D64" w:rsidRDefault="004B7D64" w:rsidP="004B7D6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D64" w:rsidRDefault="004B7D64" w:rsidP="004B7D6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005B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 антикоррупционной политик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Pr="00005B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 50 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64">
        <w:rPr>
          <w:rFonts w:ascii="Times New Roman" w:eastAsia="Times New Roman" w:hAnsi="Times New Roman" w:cs="Times New Roman"/>
          <w:bCs/>
          <w:sz w:val="28"/>
          <w:lang w:eastAsia="ru-RU"/>
        </w:rPr>
        <w:t>Содержание</w:t>
      </w:r>
    </w:p>
    <w:p w:rsidR="004B7D64" w:rsidRPr="00005BC0" w:rsidRDefault="004B7D64" w:rsidP="000200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внедрения антикоррупционной политики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антикоррупционной деятельности организации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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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организации, ответственных за реализацию антикоррупционной политики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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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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>    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бучение работников по вопросам</w:t>
      </w:r>
      <w:proofErr w:type="gramEnd"/>
      <w:r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и противодействия коррупции</w:t>
      </w:r>
    </w:p>
    <w:p w:rsidR="004B7D64" w:rsidRPr="00005BC0" w:rsidRDefault="004B7D64" w:rsidP="004B7D64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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пересмотра и внесения изменений в антикоррупционную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организации</w:t>
      </w:r>
    </w:p>
    <w:p w:rsidR="004B7D64" w:rsidRPr="00005BC0" w:rsidRDefault="004B7D64" w:rsidP="004B7D64">
      <w:pPr>
        <w:tabs>
          <w:tab w:val="num" w:pos="0"/>
          <w:tab w:val="left" w:pos="56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1.</w:t>
      </w:r>
      <w:r w:rsidRPr="00005BC0">
        <w:rPr>
          <w:rFonts w:ascii="Times New Roman" w:eastAsia="Times New Roman" w:hAnsi="Times New Roman" w:cs="Times New Roman"/>
          <w:b/>
          <w:bCs/>
          <w:kern w:val="36"/>
          <w:sz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Цели и задачи  внедрения антикоррупционной политики в школе</w:t>
      </w:r>
    </w:p>
    <w:p w:rsidR="004B7D64" w:rsidRPr="004B7D64" w:rsidRDefault="004B7D64" w:rsidP="004B7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тика в </w:t>
      </w:r>
      <w:r w:rsidRPr="004B7D64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муниципальном бюджетном общеобразовательном учреждении средней общеобразовательной школе № 50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</w:t>
      </w:r>
      <w:r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 w:rsidRPr="00005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B7D64" w:rsidRPr="00005BC0" w:rsidRDefault="00A64B03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7D64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</w:t>
      </w:r>
      <w:r w:rsid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учреждения, являются также Федеральный закон от 29.12.2012 № 273-ФЗ «Об образовании в Российской Федерации», </w:t>
      </w:r>
      <w:r w:rsidR="004B7D64" w:rsidRPr="00825819">
        <w:rPr>
          <w:rFonts w:ascii="Times New Roman" w:hAnsi="Times New Roman" w:cs="Times New Roman"/>
          <w:sz w:val="28"/>
          <w:szCs w:val="28"/>
        </w:rPr>
        <w:t>Федеральный закон № 223-ФЗ от 18.07.2011 «О закупках товаров, работ, услуг отдельными видами юридических лиц»,</w:t>
      </w:r>
      <w:r w:rsidR="004B7D64">
        <w:rPr>
          <w:sz w:val="28"/>
          <w:szCs w:val="28"/>
        </w:rPr>
        <w:t xml:space="preserve"> </w:t>
      </w:r>
      <w:r w:rsidR="004B7D64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</w:t>
      </w:r>
      <w:r w:rsid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4B7D64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локальные акты.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13.3  Федерального закона № 273-ФЗ меры по предупреждению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D64" w:rsidRPr="00005BC0" w:rsidRDefault="004B7D64" w:rsidP="004B7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B7D64" w:rsidRPr="00005BC0" w:rsidRDefault="004B7D64" w:rsidP="004B7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4B7D64" w:rsidRPr="00005BC0" w:rsidRDefault="004B7D64" w:rsidP="004B7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B7D64" w:rsidRPr="00005BC0" w:rsidRDefault="004B7D64" w:rsidP="004B7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4B7D64" w:rsidRPr="00005BC0" w:rsidRDefault="004B7D64" w:rsidP="004B7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4B7D64" w:rsidRPr="00005BC0" w:rsidRDefault="004B7D64" w:rsidP="004B7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школы направлена на реализацию данных мер.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 Используемые в политике понятия и определения</w:t>
      </w:r>
    </w:p>
    <w:p w:rsidR="004B7D64" w:rsidRPr="00005BC0" w:rsidRDefault="004B7D64" w:rsidP="004B7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C162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Коррупция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Противодействие коррупции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Организация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Контрагент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Взятка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Коммерческий подкуп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B7D64" w:rsidRPr="00005BC0" w:rsidRDefault="004B7D64" w:rsidP="004B7D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Конфликт интересов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Личная заинтересованность работника (представителя организации)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B7D64" w:rsidRPr="00005BC0" w:rsidRDefault="004B7D64" w:rsidP="00A64B03">
      <w:pPr>
        <w:tabs>
          <w:tab w:val="num" w:pos="0"/>
          <w:tab w:val="left" w:pos="56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6F556D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 xml:space="preserve"> </w:t>
      </w:r>
      <w:r w:rsidRPr="006F556D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Основные принципы антикоррупционной  деятельности организации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</w:t>
      </w:r>
      <w:r w:rsidRPr="006F5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 противодействия коррупции в </w:t>
      </w:r>
      <w:r w:rsidRPr="006F5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школе</w:t>
      </w:r>
      <w:r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основыва</w:t>
      </w:r>
      <w:r w:rsidRPr="006F5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 на следующих ключевых принципах: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Symbol" w:eastAsia="Symbol" w:hAnsi="Symbol" w:cs="Symbol"/>
          <w:iCs/>
          <w:sz w:val="28"/>
          <w:lang w:eastAsia="ru-RU"/>
        </w:rPr>
        <w:t></w:t>
      </w:r>
      <w:r w:rsidRPr="006F556D">
        <w:rPr>
          <w:rFonts w:ascii="Symbol" w:eastAsia="Symbol" w:hAnsi="Symbol" w:cs="Symbol"/>
          <w:iCs/>
          <w:sz w:val="28"/>
          <w:lang w:eastAsia="ru-RU"/>
        </w:rPr>
        <w:t></w:t>
      </w:r>
      <w:r w:rsidRPr="006F556D">
        <w:rPr>
          <w:rFonts w:ascii="Times New Roman" w:eastAsia="Symbol" w:hAnsi="Times New Roman" w:cs="Times New Roman"/>
          <w:sz w:val="14"/>
          <w:lang w:eastAsia="ru-RU"/>
        </w:rPr>
        <w:t>   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Пр</w:t>
      </w:r>
      <w:r w:rsidRPr="006F556D">
        <w:rPr>
          <w:rFonts w:ascii="Times New Roman" w:eastAsia="Times New Roman" w:hAnsi="Times New Roman" w:cs="Times New Roman"/>
          <w:iCs/>
          <w:sz w:val="28"/>
          <w:lang w:eastAsia="ru-RU"/>
        </w:rPr>
        <w:t>инцип соответствия политики организации действующему законодательству и общепринятым нормам.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Symbol" w:eastAsia="Symbol" w:hAnsi="Symbol" w:cs="Symbol"/>
          <w:iCs/>
          <w:sz w:val="28"/>
          <w:lang w:eastAsia="ru-RU"/>
        </w:rPr>
        <w:t></w:t>
      </w:r>
      <w:r w:rsidRPr="006F556D">
        <w:rPr>
          <w:rFonts w:ascii="Symbol" w:eastAsia="Symbol" w:hAnsi="Symbol" w:cs="Symbol"/>
          <w:iCs/>
          <w:sz w:val="28"/>
          <w:lang w:eastAsia="ru-RU"/>
        </w:rPr>
        <w:t></w:t>
      </w:r>
      <w:r w:rsidRPr="006F556D">
        <w:rPr>
          <w:rFonts w:ascii="Times New Roman" w:eastAsia="Symbol" w:hAnsi="Times New Roman" w:cs="Times New Roman"/>
          <w:sz w:val="14"/>
          <w:lang w:eastAsia="ru-RU"/>
        </w:rPr>
        <w:t> </w:t>
      </w:r>
      <w:r w:rsidRPr="006F556D">
        <w:rPr>
          <w:rFonts w:ascii="Times New Roman" w:eastAsia="Times New Roman" w:hAnsi="Times New Roman" w:cs="Times New Roman"/>
          <w:iCs/>
          <w:sz w:val="28"/>
          <w:lang w:eastAsia="ru-RU"/>
        </w:rPr>
        <w:t>Принцип личного примера руководства.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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вовлеченности работников.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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соразмерности антикоррупционных процедур риску коррупции.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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эффективности  антикоррупционных процедур.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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ответственности и неотвратимости наказания.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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открытости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4B7D64" w:rsidRPr="00005BC0" w:rsidRDefault="004B7D64" w:rsidP="004B7D6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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постоянного контроля и регулярного мониторинга.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4B7D64" w:rsidRPr="00005BC0" w:rsidRDefault="004B7D64" w:rsidP="0086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C922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4. Область применения политики и круг лиц, попадающих под ее действие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</w:t>
      </w:r>
    </w:p>
    <w:p w:rsidR="004B7D64" w:rsidRPr="00005BC0" w:rsidRDefault="004B7D64" w:rsidP="0086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О</w:t>
      </w:r>
      <w:r w:rsidRPr="00C9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бязанности</w:t>
      </w: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должностных лиц школы, ответственных за реализацию антикоррупционной  политики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и полномочия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школы, ответственных за реализацию антикоррупционной политики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включают в частности: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  локальных нормативных актов организации, направленных на реализацию мер по предупреждению коррупции (антикоррупционной политики,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профессионально-этического кодекса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т.д.);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коррупционных рисков;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и рассмотрения </w:t>
      </w:r>
      <w:r w:rsidRPr="00C9229B">
        <w:rPr>
          <w:rFonts w:ascii="Times New Roman" w:eastAsia="Times New Roman" w:hAnsi="Times New Roman" w:cs="Times New Roman"/>
          <w:bCs/>
          <w:sz w:val="28"/>
          <w:lang w:eastAsia="ru-RU"/>
        </w:rPr>
        <w:t>деклараций</w:t>
      </w:r>
      <w:r w:rsidRPr="00005B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 интересов;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результатов антикоррупционной работы и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отчетных материалов.</w:t>
      </w:r>
    </w:p>
    <w:p w:rsidR="004B7D64" w:rsidRPr="00005BC0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 регламентируются процедуры их соблюдения.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актом. 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4B7D64" w:rsidRPr="00005BC0" w:rsidRDefault="004B7D64" w:rsidP="0086756E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C9229B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326"/>
      </w:tblGrid>
      <w:tr w:rsidR="004B7D64" w:rsidRPr="00005BC0" w:rsidTr="006E67EA">
        <w:trPr>
          <w:trHeight w:val="350"/>
          <w:tblCellSpacing w:w="0" w:type="dxa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lang w:eastAsia="ru-RU"/>
              </w:rPr>
              <w:t> </w:t>
            </w:r>
            <w:r w:rsidRPr="00FA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B7D64" w:rsidRPr="00005BC0" w:rsidTr="006E67EA">
        <w:trPr>
          <w:trHeight w:val="350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</w:t>
            </w:r>
            <w:bookmarkStart w:id="1" w:name="_ftnref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"/>
          </w:p>
        </w:tc>
      </w:tr>
      <w:tr w:rsidR="004B7D64" w:rsidRPr="00005BC0" w:rsidTr="006E67EA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профессионально-этического </w:t>
            </w: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работников организации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4B7D64" w:rsidRPr="00005BC0" w:rsidTr="006E67EA">
        <w:trPr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2880" w:type="dxa"/>
            <w:vMerge w:val="restart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4B7D64" w:rsidRPr="00005BC0" w:rsidTr="006E67EA">
        <w:trPr>
          <w:trHeight w:val="751"/>
          <w:tblCellSpacing w:w="0" w:type="dxa"/>
        </w:trPr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64" w:rsidRPr="00005BC0" w:rsidTr="006E67EA">
        <w:trPr>
          <w:trHeight w:val="555"/>
          <w:tblCellSpacing w:w="0" w:type="dxa"/>
        </w:trPr>
        <w:tc>
          <w:tcPr>
            <w:tcW w:w="2880" w:type="dxa"/>
            <w:vMerge w:val="restart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Default="004B7D64" w:rsidP="006E67EA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4B7D64" w:rsidRPr="00005BC0" w:rsidTr="006E67EA">
        <w:trPr>
          <w:trHeight w:val="555"/>
          <w:tblCellSpacing w:w="0" w:type="dxa"/>
        </w:trPr>
        <w:tc>
          <w:tcPr>
            <w:tcW w:w="2880" w:type="dxa"/>
            <w:vMerge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Default="004B7D64" w:rsidP="006E67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D64" w:rsidRDefault="004B7D64" w:rsidP="006E67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D64" w:rsidRPr="00005BC0" w:rsidRDefault="004B7D64" w:rsidP="006E67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64" w:rsidRPr="00005BC0" w:rsidTr="006E67EA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64" w:rsidRPr="00005BC0" w:rsidRDefault="004B7D64" w:rsidP="006E67E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D64" w:rsidRDefault="004B7D64" w:rsidP="0086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ежегодно утверждается план реализации антикоррупционных мероприятий. </w:t>
      </w:r>
    </w:p>
    <w:p w:rsidR="004B7D64" w:rsidRPr="00005BC0" w:rsidRDefault="004B7D64" w:rsidP="0086756E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 Оценка коррупционных рисков</w:t>
      </w:r>
    </w:p>
    <w:p w:rsidR="004B7D64" w:rsidRPr="00005BC0" w:rsidRDefault="004B7D64" w:rsidP="0086756E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4B7D64" w:rsidRPr="00005BC0" w:rsidRDefault="004B7D64" w:rsidP="004B7D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отчетного периода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Порядок проведения оценки коррупционных рисков: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деятельность </w:t>
      </w:r>
      <w:r w:rsidRPr="00363C7E">
        <w:rPr>
          <w:rFonts w:ascii="Times New Roman" w:eastAsia="Times New Roman" w:hAnsi="Times New Roman" w:cs="Times New Roman"/>
          <w:bCs/>
          <w:sz w:val="28"/>
          <w:lang w:eastAsia="ru-RU"/>
        </w:rPr>
        <w:t>организации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каждого </w:t>
      </w:r>
      <w:proofErr w:type="spell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подпроцесса</w:t>
      </w:r>
      <w:proofErr w:type="spell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B7D64" w:rsidRPr="00005BC0" w:rsidRDefault="004B7D64" w:rsidP="004B7D6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4B7D64" w:rsidRPr="00005BC0" w:rsidRDefault="004B7D64" w:rsidP="004B7D6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4B7D64" w:rsidRPr="00005BC0" w:rsidRDefault="004B7D64" w:rsidP="004B7D6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комплекс мер по устранению или минимизации коррупционных рисков.  </w:t>
      </w:r>
    </w:p>
    <w:p w:rsidR="004B7D64" w:rsidRDefault="004B7D64" w:rsidP="0086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gramStart"/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работников по вопросам</w:t>
      </w:r>
      <w:proofErr w:type="gramEnd"/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и противодействия коррупции.</w:t>
      </w:r>
      <w:r w:rsidRPr="00005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B7D64" w:rsidRPr="00005BC0" w:rsidRDefault="004B7D64" w:rsidP="004B7D64">
      <w:pPr>
        <w:tabs>
          <w:tab w:val="num" w:pos="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  проводит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лицо, ответственное за профилактику коррупционных мероприятий по </w:t>
      </w:r>
      <w:r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тематике: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B7D64" w:rsidRPr="00005BC0" w:rsidRDefault="004B7D64" w:rsidP="004B7D64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виды обучения:</w:t>
      </w:r>
    </w:p>
    <w:p w:rsidR="004B7D64" w:rsidRPr="00005BC0" w:rsidRDefault="004B7D64" w:rsidP="004B7D64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4B7D64" w:rsidRPr="00005BC0" w:rsidRDefault="004B7D64" w:rsidP="004B7D64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B7D64" w:rsidRPr="00005BC0" w:rsidRDefault="004B7D64" w:rsidP="004B7D64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4B7D64" w:rsidRPr="00005BC0" w:rsidRDefault="004B7D64" w:rsidP="004B7D64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4B7D64" w:rsidRPr="00005BC0" w:rsidRDefault="004B7D64" w:rsidP="0086756E">
      <w:pPr>
        <w:tabs>
          <w:tab w:val="num" w:pos="0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1D7C2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9. Порядок пересмотра и внесения изменений в антикоррупционную политику организации</w:t>
      </w:r>
    </w:p>
    <w:p w:rsidR="004B7D64" w:rsidRPr="00005BC0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01A" w:rsidRDefault="0002001A"/>
    <w:p w:rsidR="0002001A" w:rsidRDefault="0002001A"/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ED1196" w:rsidSect="004B7D64">
          <w:type w:val="continuous"/>
          <w:pgSz w:w="11906" w:h="16838"/>
          <w:pgMar w:top="1418" w:right="851" w:bottom="851" w:left="851" w:header="709" w:footer="709" w:gutter="0"/>
          <w:cols w:space="708"/>
          <w:docGrid w:linePitch="360"/>
        </w:sectPr>
      </w:pPr>
    </w:p>
    <w:p w:rsidR="0002001A" w:rsidRDefault="0002001A" w:rsidP="00296D6D">
      <w:pPr>
        <w:spacing w:after="0" w:line="240" w:lineRule="auto"/>
      </w:pPr>
    </w:p>
    <w:sectPr w:rsidR="0002001A" w:rsidSect="00296D6D">
      <w:type w:val="continuous"/>
      <w:pgSz w:w="11906" w:h="16838"/>
      <w:pgMar w:top="1418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D64"/>
    <w:rsid w:val="0002001A"/>
    <w:rsid w:val="00296D6D"/>
    <w:rsid w:val="003B5AB7"/>
    <w:rsid w:val="004B7D64"/>
    <w:rsid w:val="0086756E"/>
    <w:rsid w:val="009C2A09"/>
    <w:rsid w:val="00A04FE5"/>
    <w:rsid w:val="00A64B03"/>
    <w:rsid w:val="00C41125"/>
    <w:rsid w:val="00C808A3"/>
    <w:rsid w:val="00CE798B"/>
    <w:rsid w:val="00D83550"/>
    <w:rsid w:val="00E04810"/>
    <w:rsid w:val="00E12858"/>
    <w:rsid w:val="00ED1196"/>
    <w:rsid w:val="00F118B0"/>
    <w:rsid w:val="00FF1C2A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5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lizarakuta@mail.ru</cp:lastModifiedBy>
  <cp:revision>5</cp:revision>
  <dcterms:created xsi:type="dcterms:W3CDTF">2016-05-16T07:37:00Z</dcterms:created>
  <dcterms:modified xsi:type="dcterms:W3CDTF">2016-05-17T19:13:00Z</dcterms:modified>
</cp:coreProperties>
</file>